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jc w:val="both"/>
        <w:spacing w:before="280" w:after="1" w:line="280" w:lineRule="atLeast"/>
      </w:pPr>
      <w:r/>
      <w:r/>
    </w:p>
    <w:p>
      <w:pPr>
        <w:pStyle w:val="8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ge">
                  <wp:posOffset>1535430</wp:posOffset>
                </wp:positionV>
                <wp:extent cx="7565390" cy="158877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65389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27"/>
                            </w:pPr>
                            <w:r/>
                            <w:r/>
                          </w:p>
                          <w:p>
                            <w:pPr>
                              <w:pStyle w:val="827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6.2pt;mso-position-horizontal:absolute;mso-position-vertical-relative:page;margin-top:120.9pt;mso-position-vertical:absolute;width:595.7pt;height:125.1pt;mso-wrap-distance-left:9.0pt;mso-wrap-distance-top:0.0pt;mso-wrap-distance-right:9.0pt;mso-wrap-distance-bottom:0.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27"/>
                      </w:pPr>
                      <w:r/>
                      <w:r/>
                    </w:p>
                    <w:p>
                      <w:pPr>
                        <w:pStyle w:val="82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27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27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473.2pt;mso-position-horizontal:absolute;mso-position-vertical-relative:page;margin-top:36.5pt;mso-position-vertical:absolute;width:77.0pt;height:24.4pt;mso-wrap-distance-left:9.0pt;mso-wrap-distance-top:0.0pt;mso-wrap-distance-right:9.0pt;mso-wrap-distance-bottom:0.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27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2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О повышении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размеров должностных окладов государственных гражданских служащих Еврейской автономной области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consultantplus://offline/ref=80C156F131E8643837C13474097AE8F43DFCE8CD73EC8FAF9857088B48926E451E59EE585DC08281226024A943183BDFc6F9F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t xml:space="preserve">от 24.11.2004 № 363-ОЗ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 некоторых вопросах государственной гражданской службы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7"/>
        <w:contextualSpacing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</w:t>
      </w:r>
      <w:r/>
    </w:p>
    <w:p>
      <w:pPr>
        <w:pStyle w:val="827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1. Повысить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1 октября 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1,055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consultantplus://offline/ref=80C156F131E8643837C13474097AE8F43DFCE8CD73EB89A99E57088B48926E451E59EE4A5D988E80277E25A2564E6A993C144BAC2A57867900D9BDcFFDF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 xml:space="preserve">размеры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должностных окладов государственных гражданских служащих Еврейской автономной области, установленные постановлением губернатора Еврейской автономной области от 02.10.2006 № 159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установлении размеров должностных окладов государственных гражданских служащих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и увеличенные в соответствии с постановлением губернатора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от 20.10.2022 № 209 «</w:t>
      </w:r>
      <w:r>
        <w:rPr>
          <w:rFonts w:ascii="Times New Roman" w:hAnsi="Times New Roman"/>
          <w:sz w:val="28"/>
          <w:szCs w:val="28"/>
          <w:lang w:eastAsia="ru-RU"/>
        </w:rPr>
        <w:t xml:space="preserve">О повышении размеров должностных окладов государственных гражданских служащих Еврейской автономной области».</w:t>
      </w:r>
      <w:r/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27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Установить, что при повышении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должностных окладов государственных гражданских служащих Еврейской автономной области их размеры подлежат округлению до целого рубля в сторону увеличения.</w:t>
      </w:r>
      <w:r/>
    </w:p>
    <w:p>
      <w:pPr>
        <w:pStyle w:val="827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Расходы, связанные с реализацией настоящего постановления, осуществлять за счет средств областного бюджета, предусмотренных на содержание соответствующих государственных органов Еврейской автономной области.</w:t>
      </w:r>
      <w:r/>
    </w:p>
    <w:p>
      <w:pPr>
        <w:pStyle w:val="827"/>
        <w:contextualSpacing/>
        <w:ind w:firstLine="709"/>
        <w:jc w:val="both"/>
        <w:spacing w:after="0" w:line="240" w:lineRule="auto"/>
        <w:tabs>
          <w:tab w:val="left" w:pos="154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1 октября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 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9">
    <w:name w:val="Heading 1"/>
    <w:basedOn w:val="827"/>
    <w:next w:val="827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0">
    <w:name w:val="Heading 1 Char"/>
    <w:link w:val="649"/>
    <w:uiPriority w:val="9"/>
    <w:rPr>
      <w:rFonts w:ascii="Arial" w:hAnsi="Arial" w:eastAsia="Arial" w:cs="Arial"/>
      <w:sz w:val="40"/>
      <w:szCs w:val="40"/>
    </w:rPr>
  </w:style>
  <w:style w:type="paragraph" w:styleId="651">
    <w:name w:val="Heading 2"/>
    <w:basedOn w:val="827"/>
    <w:next w:val="827"/>
    <w:link w:val="6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2">
    <w:name w:val="Heading 2 Char"/>
    <w:link w:val="651"/>
    <w:uiPriority w:val="9"/>
    <w:rPr>
      <w:rFonts w:ascii="Arial" w:hAnsi="Arial" w:eastAsia="Arial" w:cs="Arial"/>
      <w:sz w:val="34"/>
    </w:rPr>
  </w:style>
  <w:style w:type="paragraph" w:styleId="653">
    <w:name w:val="Heading 3"/>
    <w:basedOn w:val="827"/>
    <w:next w:val="827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4">
    <w:name w:val="Heading 3 Char"/>
    <w:link w:val="653"/>
    <w:uiPriority w:val="9"/>
    <w:rPr>
      <w:rFonts w:ascii="Arial" w:hAnsi="Arial" w:eastAsia="Arial" w:cs="Arial"/>
      <w:sz w:val="30"/>
      <w:szCs w:val="30"/>
    </w:rPr>
  </w:style>
  <w:style w:type="paragraph" w:styleId="655">
    <w:name w:val="Heading 4"/>
    <w:basedOn w:val="827"/>
    <w:next w:val="827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6">
    <w:name w:val="Heading 4 Char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8">
    <w:name w:val="Heading 5 Char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27"/>
    <w:next w:val="827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27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paragraph" w:styleId="669">
    <w:name w:val="Title"/>
    <w:basedOn w:val="827"/>
    <w:next w:val="827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link w:val="669"/>
    <w:uiPriority w:val="10"/>
    <w:rPr>
      <w:sz w:val="48"/>
      <w:szCs w:val="48"/>
    </w:rPr>
  </w:style>
  <w:style w:type="paragraph" w:styleId="671">
    <w:name w:val="Subtitle"/>
    <w:basedOn w:val="827"/>
    <w:next w:val="827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link w:val="671"/>
    <w:uiPriority w:val="11"/>
    <w:rPr>
      <w:sz w:val="24"/>
      <w:szCs w:val="24"/>
    </w:rPr>
  </w:style>
  <w:style w:type="paragraph" w:styleId="673">
    <w:name w:val="Quote"/>
    <w:basedOn w:val="827"/>
    <w:next w:val="827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7"/>
    <w:next w:val="827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7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link w:val="677"/>
    <w:uiPriority w:val="99"/>
  </w:style>
  <w:style w:type="paragraph" w:styleId="679">
    <w:name w:val="Foot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link w:val="679"/>
    <w:uiPriority w:val="99"/>
  </w:style>
  <w:style w:type="paragraph" w:styleId="681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679"/>
    <w:uiPriority w:val="99"/>
  </w:style>
  <w:style w:type="table" w:styleId="6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next w:val="827"/>
    <w:link w:val="82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28">
    <w:name w:val="Основной шрифт абзаца"/>
    <w:next w:val="828"/>
    <w:link w:val="827"/>
    <w:uiPriority w:val="1"/>
    <w:semiHidden/>
    <w:unhideWhenUsed/>
  </w:style>
  <w:style w:type="table" w:styleId="829">
    <w:name w:val="Обычная таблица"/>
    <w:next w:val="829"/>
    <w:link w:val="827"/>
    <w:uiPriority w:val="99"/>
    <w:semiHidden/>
    <w:unhideWhenUsed/>
    <w:tblPr/>
  </w:style>
  <w:style w:type="numbering" w:styleId="830">
    <w:name w:val="Нет списка"/>
    <w:next w:val="830"/>
    <w:link w:val="827"/>
    <w:uiPriority w:val="99"/>
    <w:semiHidden/>
    <w:unhideWhenUsed/>
  </w:style>
  <w:style w:type="paragraph" w:styleId="831">
    <w:name w:val="Текст выноски"/>
    <w:basedOn w:val="827"/>
    <w:next w:val="831"/>
    <w:link w:val="83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32">
    <w:name w:val="Текст выноски Знак"/>
    <w:next w:val="832"/>
    <w:link w:val="831"/>
    <w:uiPriority w:val="99"/>
    <w:semiHidden/>
    <w:rPr>
      <w:rFonts w:ascii="Tahoma" w:hAnsi="Tahoma" w:cs="Tahoma"/>
      <w:sz w:val="16"/>
      <w:szCs w:val="16"/>
    </w:rPr>
  </w:style>
  <w:style w:type="paragraph" w:styleId="833">
    <w:name w:val="ConsPlusNormal"/>
    <w:next w:val="833"/>
    <w:link w:val="827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34">
    <w:name w:val="Верхний колонтитул"/>
    <w:basedOn w:val="827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next w:val="835"/>
    <w:link w:val="834"/>
    <w:uiPriority w:val="99"/>
    <w:rPr>
      <w:sz w:val="22"/>
      <w:szCs w:val="22"/>
      <w:lang w:eastAsia="en-US"/>
    </w:rPr>
  </w:style>
  <w:style w:type="paragraph" w:styleId="836">
    <w:name w:val="Нижний колонтитул"/>
    <w:basedOn w:val="827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next w:val="837"/>
    <w:link w:val="836"/>
    <w:uiPriority w:val="99"/>
    <w:rPr>
      <w:sz w:val="22"/>
      <w:szCs w:val="22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9</cp:revision>
  <dcterms:created xsi:type="dcterms:W3CDTF">2022-10-04T01:06:00Z</dcterms:created>
  <dcterms:modified xsi:type="dcterms:W3CDTF">2023-09-04T06:18:35Z</dcterms:modified>
  <cp:version>917504</cp:version>
</cp:coreProperties>
</file>